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52D" w:rsidRDefault="0024552D" w:rsidP="0024552D">
      <w:pPr>
        <w:pBdr>
          <w:bottom w:val="single" w:sz="6" w:space="4" w:color="C4BAB9"/>
        </w:pBdr>
        <w:shd w:val="clear" w:color="auto" w:fill="FFFFFF"/>
        <w:spacing w:after="0" w:line="240" w:lineRule="auto"/>
        <w:jc w:val="both"/>
        <w:outlineLvl w:val="3"/>
        <w:rPr>
          <w:rFonts w:ascii="Helvetica" w:eastAsia="Times New Roman" w:hAnsi="Helvetica" w:cs="Times New Roman"/>
          <w:caps/>
          <w:color w:val="5C403C"/>
          <w:sz w:val="24"/>
          <w:szCs w:val="24"/>
          <w:lang w:val="en-US" w:eastAsia="it-IT"/>
        </w:rPr>
      </w:pPr>
    </w:p>
    <w:p w:rsidR="0024552D" w:rsidRPr="0024552D" w:rsidRDefault="0024552D" w:rsidP="0024552D">
      <w:pPr>
        <w:shd w:val="clear" w:color="auto" w:fill="FFFFFF"/>
        <w:spacing w:before="180" w:after="180" w:line="270" w:lineRule="atLeast"/>
        <w:jc w:val="both"/>
        <w:outlineLvl w:val="1"/>
        <w:rPr>
          <w:rFonts w:asciiTheme="majorHAnsi" w:eastAsia="Times New Roman" w:hAnsiTheme="majorHAnsi" w:cs="Times New Roman"/>
          <w:b/>
          <w:bCs/>
          <w:color w:val="0B8800"/>
          <w:sz w:val="32"/>
          <w:szCs w:val="32"/>
          <w:lang w:eastAsia="it-IT"/>
        </w:rPr>
      </w:pPr>
      <w:r w:rsidRPr="0024552D">
        <w:rPr>
          <w:rFonts w:asciiTheme="majorHAnsi" w:eastAsia="Times New Roman" w:hAnsiTheme="majorHAnsi" w:cs="Times New Roman"/>
          <w:b/>
          <w:bCs/>
          <w:color w:val="0B8800"/>
          <w:sz w:val="32"/>
          <w:szCs w:val="32"/>
          <w:lang w:eastAsia="it-IT"/>
        </w:rPr>
        <w:t>Supporto per progetti nazionali o transnazionali in materia di e-</w:t>
      </w:r>
      <w:proofErr w:type="spellStart"/>
      <w:r w:rsidRPr="0024552D">
        <w:rPr>
          <w:rFonts w:asciiTheme="majorHAnsi" w:eastAsia="Times New Roman" w:hAnsiTheme="majorHAnsi" w:cs="Times New Roman"/>
          <w:b/>
          <w:bCs/>
          <w:color w:val="0B8800"/>
          <w:sz w:val="32"/>
          <w:szCs w:val="32"/>
          <w:lang w:eastAsia="it-IT"/>
        </w:rPr>
        <w:t>Justice</w:t>
      </w:r>
      <w:proofErr w:type="spellEnd"/>
      <w:r w:rsidRPr="0024552D">
        <w:rPr>
          <w:rFonts w:asciiTheme="majorHAnsi" w:eastAsia="Times New Roman" w:hAnsiTheme="majorHAnsi" w:cs="Times New Roman"/>
          <w:b/>
          <w:bCs/>
          <w:color w:val="0B8800"/>
          <w:sz w:val="32"/>
          <w:szCs w:val="32"/>
          <w:lang w:eastAsia="it-IT"/>
        </w:rPr>
        <w:t xml:space="preserve"> (JUST-2015-JACC-AG-E-JU)</w:t>
      </w:r>
    </w:p>
    <w:p w:rsidR="0024552D" w:rsidRPr="0024552D" w:rsidRDefault="0024552D" w:rsidP="0024552D">
      <w:pPr>
        <w:spacing w:after="0" w:line="240" w:lineRule="auto"/>
        <w:jc w:val="both"/>
        <w:rPr>
          <w:rFonts w:asciiTheme="majorHAnsi" w:eastAsia="Times New Roman" w:hAnsiTheme="majorHAnsi" w:cs="Times New Roman"/>
          <w:sz w:val="32"/>
          <w:szCs w:val="32"/>
          <w:lang w:eastAsia="it-IT"/>
        </w:rPr>
      </w:pPr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br/>
      </w:r>
    </w:p>
    <w:p w:rsidR="0024552D" w:rsidRDefault="0024552D" w:rsidP="0024552D">
      <w:pPr>
        <w:shd w:val="clear" w:color="auto" w:fill="FFFFFF"/>
        <w:spacing w:after="0" w:line="270" w:lineRule="atLeast"/>
        <w:jc w:val="both"/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</w:pPr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Invito a </w:t>
      </w:r>
      <w:proofErr w:type="spellStart"/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prsentare</w:t>
      </w:r>
      <w:proofErr w:type="spellEnd"/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 proposte (JUST-2015-JACC-AG-E-JU) della Direzione generale Giustizia della Commissione europea rivolto agli </w:t>
      </w:r>
      <w:r w:rsidRPr="0024552D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it-IT"/>
        </w:rPr>
        <w:t>enti pubblici o privati legalmente costituiti in organizzazioni o organizzazioni internazionali profit o che collaborano con un ente no-profit o con organizzazioni pubbliche</w:t>
      </w:r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, che hanno la sede in uno Stato membro dell'UE, esclusi Regno Unito e Danimarca.</w:t>
      </w:r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br/>
      </w:r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br/>
      </w:r>
      <w:r w:rsidRPr="0024552D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it-IT"/>
        </w:rPr>
        <w:t>Obiettivo</w:t>
      </w:r>
      <w:r w:rsidRPr="0024552D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it-IT"/>
        </w:rPr>
        <w:br/>
      </w:r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Contribuire al conseguimento degli obiettivi dell'</w:t>
      </w:r>
      <w:proofErr w:type="spellStart"/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European</w:t>
      </w:r>
      <w:proofErr w:type="spellEnd"/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 e-</w:t>
      </w:r>
      <w:proofErr w:type="spellStart"/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Justice</w:t>
      </w:r>
      <w:proofErr w:type="spellEnd"/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 </w:t>
      </w:r>
      <w:proofErr w:type="spellStart"/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Strategy</w:t>
      </w:r>
      <w:proofErr w:type="spellEnd"/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 2014-2018 e sostenere la realizzazione di progetti di e-</w:t>
      </w:r>
      <w:proofErr w:type="spellStart"/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Justice</w:t>
      </w:r>
      <w:proofErr w:type="spellEnd"/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 tramite il portale europeo e-</w:t>
      </w:r>
      <w:proofErr w:type="spellStart"/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Justice</w:t>
      </w:r>
      <w:proofErr w:type="spellEnd"/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, anche a livello nazionale se si tratta di progetti di dimensione europea, in particolare:</w:t>
      </w:r>
    </w:p>
    <w:p w:rsidR="0024552D" w:rsidRDefault="0024552D" w:rsidP="0024552D">
      <w:pPr>
        <w:shd w:val="clear" w:color="auto" w:fill="FFFFFF"/>
        <w:spacing w:after="0" w:line="270" w:lineRule="atLeast"/>
        <w:jc w:val="both"/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</w:pPr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br/>
        <w:t>- interconnessione dei Registri Nazionali di Insolvenza (IRI); </w:t>
      </w:r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br/>
        <w:t>- sistema di ricerca di un avvocato in uno degli Stati Membri, tra coloro i quali si sono registrati tramite il servizio fornito dal portale e-</w:t>
      </w:r>
      <w:proofErr w:type="spellStart"/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Justice</w:t>
      </w:r>
      <w:proofErr w:type="spellEnd"/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 (FAL); </w:t>
      </w:r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br/>
        <w:t>- sistema di ricerca di un notaio in uno degli Stati Membri, tra coloro i quali si sono registrati tramite il servizio fornito dal portale e-</w:t>
      </w:r>
      <w:proofErr w:type="spellStart"/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Justice</w:t>
      </w:r>
      <w:proofErr w:type="spellEnd"/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 (FAN); </w:t>
      </w:r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br/>
        <w:t>- sistema di ricerca di un ufficiale giudiziario in uno degli Stati Membri, tra coloro i quali si sono registrati tramite il servizio fornito dal portale e-</w:t>
      </w:r>
      <w:proofErr w:type="spellStart"/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Justice</w:t>
      </w:r>
      <w:proofErr w:type="spellEnd"/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 (FAB); </w:t>
      </w:r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br/>
        <w:t xml:space="preserve">-  attuazione della </w:t>
      </w:r>
      <w:proofErr w:type="spellStart"/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European</w:t>
      </w:r>
      <w:proofErr w:type="spellEnd"/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 Case Law </w:t>
      </w:r>
      <w:proofErr w:type="spellStart"/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Identifier</w:t>
      </w:r>
      <w:proofErr w:type="spellEnd"/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 (ECLI) negli archivi giurisprudenziali e di interconnessione tramite il portale e-</w:t>
      </w:r>
      <w:proofErr w:type="spellStart"/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Justice</w:t>
      </w:r>
      <w:proofErr w:type="spellEnd"/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; </w:t>
      </w:r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br/>
        <w:t>- attuazione dell’ e-</w:t>
      </w:r>
      <w:proofErr w:type="spellStart"/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Codex</w:t>
      </w:r>
      <w:proofErr w:type="spellEnd"/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, attraverso il quale si può realizzare la digitalizzazione e la semplificazione del sistema di scambio di informazioni giuridiche tra Paesi membri dell’UE</w:t>
      </w:r>
    </w:p>
    <w:p w:rsidR="0024552D" w:rsidRDefault="0024552D" w:rsidP="0024552D">
      <w:pPr>
        <w:shd w:val="clear" w:color="auto" w:fill="FFFFFF"/>
        <w:spacing w:after="0" w:line="270" w:lineRule="atLeast"/>
        <w:jc w:val="both"/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</w:pPr>
    </w:p>
    <w:p w:rsidR="0024552D" w:rsidRDefault="0024552D" w:rsidP="0024552D">
      <w:pPr>
        <w:shd w:val="clear" w:color="auto" w:fill="FFFFFF"/>
        <w:spacing w:after="0" w:line="270" w:lineRule="atLeast"/>
        <w:jc w:val="both"/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</w:pPr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.</w:t>
      </w:r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br/>
      </w:r>
    </w:p>
    <w:p w:rsidR="0024552D" w:rsidRDefault="0024552D" w:rsidP="0024552D">
      <w:pPr>
        <w:shd w:val="clear" w:color="auto" w:fill="FFFFFF"/>
        <w:spacing w:after="0" w:line="270" w:lineRule="atLeast"/>
        <w:jc w:val="both"/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</w:pPr>
      <w:bookmarkStart w:id="0" w:name="_GoBack"/>
      <w:bookmarkEnd w:id="0"/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br/>
      </w:r>
      <w:r w:rsidRPr="0024552D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it-IT"/>
        </w:rPr>
        <w:t>Attività</w:t>
      </w:r>
      <w:r w:rsidRPr="0024552D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it-IT"/>
        </w:rPr>
        <w:br/>
      </w:r>
      <w:proofErr w:type="spellStart"/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Attività</w:t>
      </w:r>
      <w:proofErr w:type="spellEnd"/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 informatiche e altre attività pertinenti connesse con la </w:t>
      </w:r>
      <w:proofErr w:type="spellStart"/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European</w:t>
      </w:r>
      <w:proofErr w:type="spellEnd"/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 e-</w:t>
      </w:r>
      <w:proofErr w:type="spellStart"/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Justice</w:t>
      </w:r>
      <w:proofErr w:type="spellEnd"/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 </w:t>
      </w:r>
      <w:proofErr w:type="spellStart"/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Strategy</w:t>
      </w:r>
      <w:proofErr w:type="spellEnd"/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 e con il suo Piano d'Azione, incentivando attività di progettazione,</w:t>
      </w:r>
      <w:r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 </w:t>
      </w:r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elaborazione e sviluppo di software e tutte le </w:t>
      </w:r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lastRenderedPageBreak/>
        <w:t>altre possibili attività necessarie alla creazione di nuovi sistemi informatici. </w:t>
      </w:r>
    </w:p>
    <w:p w:rsidR="0024552D" w:rsidRDefault="0024552D" w:rsidP="0024552D">
      <w:pPr>
        <w:shd w:val="clear" w:color="auto" w:fill="FFFFFF"/>
        <w:spacing w:after="0" w:line="270" w:lineRule="atLeast"/>
        <w:jc w:val="both"/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</w:pPr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br/>
      </w:r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br/>
        <w:t>Le attività devono avere una durata di 24 mesi.</w:t>
      </w:r>
    </w:p>
    <w:p w:rsidR="0024552D" w:rsidRDefault="0024552D" w:rsidP="0024552D">
      <w:pPr>
        <w:shd w:val="clear" w:color="auto" w:fill="FFFFFF"/>
        <w:spacing w:after="0" w:line="270" w:lineRule="atLeast"/>
        <w:jc w:val="both"/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it-IT"/>
        </w:rPr>
      </w:pPr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br/>
      </w:r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br/>
      </w:r>
      <w:r w:rsidRPr="0024552D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it-IT"/>
        </w:rPr>
        <w:t>Dotazione di bilancio</w:t>
      </w:r>
    </w:p>
    <w:p w:rsidR="0024552D" w:rsidRDefault="0024552D" w:rsidP="0024552D">
      <w:pPr>
        <w:shd w:val="clear" w:color="auto" w:fill="FFFFFF"/>
        <w:spacing w:after="0" w:line="270" w:lineRule="atLeast"/>
        <w:jc w:val="both"/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it-IT"/>
        </w:rPr>
      </w:pPr>
      <w:r w:rsidRPr="0024552D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it-IT"/>
        </w:rPr>
        <w:br/>
      </w:r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La dotazione di bilancio è pari a </w:t>
      </w:r>
      <w:r w:rsidRPr="0024552D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it-IT"/>
        </w:rPr>
        <w:t>2.755.000 euro.</w:t>
      </w:r>
      <w:r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it-IT"/>
        </w:rPr>
        <w:t xml:space="preserve"> </w:t>
      </w:r>
    </w:p>
    <w:p w:rsidR="0024552D" w:rsidRDefault="0024552D" w:rsidP="0024552D">
      <w:pPr>
        <w:shd w:val="clear" w:color="auto" w:fill="FFFFFF"/>
        <w:spacing w:after="0" w:line="270" w:lineRule="atLeast"/>
        <w:jc w:val="both"/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</w:pPr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Finanziamento massimo dell'UE: 80% dei costi ammissibili.</w:t>
      </w:r>
    </w:p>
    <w:p w:rsidR="0024552D" w:rsidRDefault="0024552D" w:rsidP="0024552D">
      <w:pPr>
        <w:shd w:val="clear" w:color="auto" w:fill="FFFFFF"/>
        <w:spacing w:after="0" w:line="270" w:lineRule="atLeast"/>
        <w:jc w:val="both"/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</w:pPr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Cofinanziamento minimo richiesto ai beneficiari: 20% dei costi ammissibili.</w:t>
      </w:r>
    </w:p>
    <w:p w:rsidR="0024552D" w:rsidRDefault="0024552D" w:rsidP="0024552D">
      <w:pPr>
        <w:shd w:val="clear" w:color="auto" w:fill="FFFFFF"/>
        <w:spacing w:after="0" w:line="270" w:lineRule="atLeast"/>
        <w:jc w:val="both"/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</w:pPr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Il cofinanziamento rich</w:t>
      </w:r>
      <w:r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iest</w:t>
      </w:r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o non deve essere inferiore ai 75.000 euro.</w:t>
      </w:r>
    </w:p>
    <w:p w:rsidR="0024552D" w:rsidRDefault="0024552D" w:rsidP="0024552D">
      <w:pPr>
        <w:shd w:val="clear" w:color="auto" w:fill="FFFFFF"/>
        <w:spacing w:after="0" w:line="270" w:lineRule="atLeast"/>
        <w:jc w:val="both"/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</w:pPr>
    </w:p>
    <w:p w:rsidR="0024552D" w:rsidRDefault="0024552D" w:rsidP="0024552D">
      <w:pPr>
        <w:shd w:val="clear" w:color="auto" w:fill="FFFFFF"/>
        <w:spacing w:after="0" w:line="270" w:lineRule="atLeast"/>
        <w:jc w:val="both"/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</w:pPr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L'invito è relativo al programma </w:t>
      </w:r>
      <w:hyperlink r:id="rId6" w:tooltip="Giustizia" w:history="1">
        <w:r w:rsidRPr="0024552D">
          <w:rPr>
            <w:rFonts w:asciiTheme="majorHAnsi" w:eastAsia="Times New Roman" w:hAnsiTheme="majorHAnsi" w:cs="Times New Roman"/>
            <w:color w:val="077515"/>
            <w:sz w:val="32"/>
            <w:szCs w:val="32"/>
            <w:u w:val="single"/>
            <w:lang w:eastAsia="it-IT"/>
          </w:rPr>
          <w:t>Giustizia </w:t>
        </w:r>
      </w:hyperlink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- programma di lavoro annuale 2015.</w:t>
      </w:r>
    </w:p>
    <w:p w:rsidR="0024552D" w:rsidRDefault="0024552D" w:rsidP="0024552D">
      <w:pPr>
        <w:shd w:val="clear" w:color="auto" w:fill="FFFFFF"/>
        <w:spacing w:after="0" w:line="270" w:lineRule="atLeast"/>
        <w:jc w:val="both"/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it-IT"/>
        </w:rPr>
      </w:pPr>
    </w:p>
    <w:p w:rsidR="0024552D" w:rsidRDefault="0024552D" w:rsidP="0024552D">
      <w:pPr>
        <w:shd w:val="clear" w:color="auto" w:fill="FFFFFF"/>
        <w:spacing w:after="0" w:line="270" w:lineRule="atLeast"/>
        <w:jc w:val="both"/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it-IT"/>
        </w:rPr>
      </w:pPr>
      <w:r w:rsidRPr="0024552D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it-IT"/>
        </w:rPr>
        <w:t>Scadenza</w:t>
      </w:r>
      <w:r w:rsidRPr="0024552D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it-IT"/>
        </w:rPr>
        <w:br/>
      </w:r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Le candidature devono essere inviate </w:t>
      </w:r>
      <w:r w:rsidRPr="0024552D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it-IT"/>
        </w:rPr>
        <w:t>a partire dal 3 novembre 2015 ed entro </w:t>
      </w:r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le ore 17.00 (ora locale di Bruxelles)</w:t>
      </w:r>
      <w:r w:rsidRPr="0024552D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it-IT"/>
        </w:rPr>
        <w:t> del 6 gennaio 2016.</w:t>
      </w:r>
    </w:p>
    <w:p w:rsidR="0024552D" w:rsidRDefault="0024552D" w:rsidP="0024552D">
      <w:pPr>
        <w:shd w:val="clear" w:color="auto" w:fill="FFFFFF"/>
        <w:spacing w:after="0" w:line="270" w:lineRule="atLeast"/>
        <w:jc w:val="both"/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it-IT"/>
        </w:rPr>
      </w:pPr>
    </w:p>
    <w:p w:rsidR="0024552D" w:rsidRDefault="0024552D" w:rsidP="0024552D">
      <w:pPr>
        <w:shd w:val="clear" w:color="auto" w:fill="FFFFFF"/>
        <w:spacing w:after="0" w:line="270" w:lineRule="atLeast"/>
        <w:jc w:val="both"/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</w:pPr>
      <w:r w:rsidRPr="0024552D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it-IT"/>
        </w:rPr>
        <w:t>Informazioni</w:t>
      </w:r>
      <w:r w:rsidRPr="0024552D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it-IT"/>
        </w:rPr>
        <w:br/>
      </w:r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Commissione europea</w:t>
      </w:r>
      <w:r w:rsidRPr="0024552D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it-IT"/>
        </w:rPr>
        <w:br/>
      </w:r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Direzione Generale per la Giustizia e i Consumatori</w:t>
      </w:r>
      <w:r w:rsidRPr="0024552D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br/>
        <w:t>e-mail: </w:t>
      </w:r>
      <w:hyperlink r:id="rId7" w:history="1">
        <w:r w:rsidRPr="0024552D">
          <w:rPr>
            <w:rFonts w:asciiTheme="majorHAnsi" w:eastAsia="Times New Roman" w:hAnsiTheme="majorHAnsi" w:cs="Times New Roman"/>
            <w:color w:val="077515"/>
            <w:sz w:val="32"/>
            <w:szCs w:val="32"/>
            <w:lang w:eastAsia="it-IT"/>
          </w:rPr>
          <w:t>EC-JUSTICE-CALLS@ec.europa.eu</w:t>
        </w:r>
      </w:hyperlink>
    </w:p>
    <w:p w:rsidR="0024552D" w:rsidRPr="0024552D" w:rsidRDefault="0024552D" w:rsidP="0024552D">
      <w:pPr>
        <w:shd w:val="clear" w:color="auto" w:fill="FFFFFF"/>
        <w:spacing w:after="0" w:line="270" w:lineRule="atLeast"/>
        <w:jc w:val="both"/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</w:pPr>
    </w:p>
    <w:sectPr w:rsidR="0024552D" w:rsidRPr="002455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508CA"/>
    <w:multiLevelType w:val="multilevel"/>
    <w:tmpl w:val="E1D2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CF6BCB"/>
    <w:multiLevelType w:val="multilevel"/>
    <w:tmpl w:val="310A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B65"/>
    <w:rsid w:val="0024552D"/>
    <w:rsid w:val="009A5B65"/>
    <w:rsid w:val="00ED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5B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5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5B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5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C-JUSTICE-CALLS@ec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ropedirect.regione.lombardia.it/cs/Satellite?c=Page&amp;childpagename=ProgrammazioneComunitaria%2FMILayout&amp;cid=1213658307268&amp;p=1213658307268&amp;pagename=PROCOMWrapp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2454</Characters>
  <Application>Microsoft Office Word</Application>
  <DocSecurity>0</DocSecurity>
  <Lines>20</Lines>
  <Paragraphs>5</Paragraphs>
  <ScaleCrop>false</ScaleCrop>
  <Company>Microsoft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dainelli</dc:creator>
  <cp:lastModifiedBy>dainelli</cp:lastModifiedBy>
  <cp:revision>2</cp:revision>
  <dcterms:created xsi:type="dcterms:W3CDTF">2015-11-11T11:31:00Z</dcterms:created>
  <dcterms:modified xsi:type="dcterms:W3CDTF">2015-11-11T11:36:00Z</dcterms:modified>
</cp:coreProperties>
</file>